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FF6E" w14:textId="248A7C26" w:rsidR="00F075E3" w:rsidRPr="00F075E3" w:rsidRDefault="00E46832" w:rsidP="00F075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8068"/>
        <w:rPr>
          <w:color w:val="000000"/>
        </w:rPr>
      </w:pPr>
      <w:r>
        <w:rPr>
          <w:noProof/>
        </w:rPr>
        <w:drawing>
          <wp:inline distT="0" distB="0" distL="0" distR="0" wp14:anchorId="6FC9745A" wp14:editId="1E818387">
            <wp:extent cx="25527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3A180" w14:textId="68A23C98" w:rsidR="00E46832" w:rsidRPr="00E46832" w:rsidRDefault="00E46832" w:rsidP="00E46832">
      <w:pPr>
        <w:pStyle w:val="NoSpacing"/>
        <w:rPr>
          <w:sz w:val="36"/>
          <w:shd w:val="clear" w:color="auto" w:fill="FFFFFF"/>
        </w:rPr>
      </w:pPr>
      <w:r w:rsidRPr="00E46832">
        <w:rPr>
          <w:sz w:val="36"/>
          <w:shd w:val="clear" w:color="auto" w:fill="FFFFFF"/>
        </w:rPr>
        <w:lastRenderedPageBreak/>
        <w:t>Harbor Commander</w:t>
      </w:r>
    </w:p>
    <w:p w14:paraId="7767B282" w14:textId="77777777" w:rsidR="00E46832" w:rsidRPr="00E46832" w:rsidRDefault="00E46832" w:rsidP="00E46832">
      <w:pPr>
        <w:pStyle w:val="NoSpacing"/>
        <w:rPr>
          <w:sz w:val="36"/>
          <w:shd w:val="clear" w:color="auto" w:fill="FFFFFF"/>
        </w:rPr>
      </w:pPr>
    </w:p>
    <w:p w14:paraId="60381DA2" w14:textId="0A4A4CA8" w:rsidR="00E46832" w:rsidRDefault="004F32A6" w:rsidP="00E46832">
      <w:pPr>
        <w:pStyle w:val="NoSpacing"/>
        <w:rPr>
          <w:shd w:val="clear" w:color="auto" w:fill="FFFFFF"/>
        </w:rPr>
        <w:sectPr w:rsidR="00E46832" w:rsidSect="00E46832">
          <w:type w:val="continuous"/>
          <w:pgSz w:w="12240" w:h="15840"/>
          <w:pgMar w:top="990" w:right="1440" w:bottom="1440" w:left="1440" w:header="0" w:footer="720" w:gutter="0"/>
          <w:pgNumType w:start="1"/>
          <w:cols w:num="2" w:space="720"/>
        </w:sectPr>
      </w:pPr>
      <w:r>
        <w:rPr>
          <w:sz w:val="36"/>
          <w:shd w:val="clear" w:color="auto" w:fill="FFFFFF"/>
        </w:rPr>
        <w:t>February</w:t>
      </w:r>
      <w:r w:rsidR="00E46832" w:rsidRPr="00E46832">
        <w:rPr>
          <w:sz w:val="36"/>
          <w:shd w:val="clear" w:color="auto" w:fill="FFFFFF"/>
        </w:rPr>
        <w:t xml:space="preserve"> 2020 Report</w:t>
      </w:r>
    </w:p>
    <w:p w14:paraId="01FE8906" w14:textId="77777777" w:rsidR="007F330D" w:rsidRDefault="007F330D" w:rsidP="007F330D">
      <w:pPr>
        <w:widowControl w:val="0"/>
        <w:tabs>
          <w:tab w:val="left" w:pos="162"/>
          <w:tab w:val="left" w:pos="1152"/>
          <w:tab w:val="left" w:pos="9360"/>
        </w:tabs>
        <w:spacing w:before="288"/>
        <w:rPr>
          <w:color w:val="000000"/>
        </w:rPr>
      </w:pPr>
      <w:r>
        <w:rPr>
          <w:color w:val="000000"/>
        </w:rPr>
        <w:lastRenderedPageBreak/>
        <w:t>Greetings AYC Membership and Board,</w:t>
      </w:r>
    </w:p>
    <w:p w14:paraId="54F71784" w14:textId="77777777" w:rsidR="009340CA" w:rsidRDefault="009340CA" w:rsidP="009340CA">
      <w:pPr>
        <w:pStyle w:val="NoSpacing"/>
      </w:pPr>
    </w:p>
    <w:p w14:paraId="12961BEE" w14:textId="17BC23D9" w:rsidR="00F8054C" w:rsidRDefault="007C38EA" w:rsidP="009340CA">
      <w:pPr>
        <w:pStyle w:val="NoSpacing"/>
        <w:rPr>
          <w:b/>
        </w:rPr>
      </w:pPr>
      <w:r>
        <w:rPr>
          <w:b/>
        </w:rPr>
        <w:t>LCRA Inspection</w:t>
      </w:r>
    </w:p>
    <w:p w14:paraId="02C7E7C8" w14:textId="103CEE2E" w:rsidR="0080250C" w:rsidRPr="0080250C" w:rsidRDefault="0080250C" w:rsidP="009340CA">
      <w:pPr>
        <w:pStyle w:val="NoSpacing"/>
      </w:pPr>
      <w:r>
        <w:t>With a week’s notice LCRA informed us they would like to conduct an inspection of our docks.</w:t>
      </w:r>
      <w:r w:rsidR="00D15083">
        <w:t xml:space="preserve">  The harbor committee, Tom, </w:t>
      </w:r>
      <w:r>
        <w:t>our dock vendor Rand</w:t>
      </w:r>
      <w:r w:rsidR="00D15083">
        <w:t xml:space="preserve"> and members</w:t>
      </w:r>
      <w:r>
        <w:t xml:space="preserve"> </w:t>
      </w:r>
      <w:bookmarkStart w:id="0" w:name="_GoBack"/>
      <w:bookmarkEnd w:id="0"/>
      <w:r>
        <w:t xml:space="preserve">came together to </w:t>
      </w:r>
      <w:r w:rsidR="00D15083">
        <w:t xml:space="preserve">assess and address issues that might result in violations.  </w:t>
      </w:r>
      <w:r w:rsidR="00A931CF">
        <w:t>On Friday February 21</w:t>
      </w:r>
      <w:r w:rsidR="00A931CF" w:rsidRPr="00A931CF">
        <w:rPr>
          <w:vertAlign w:val="superscript"/>
        </w:rPr>
        <w:t>st</w:t>
      </w:r>
      <w:r w:rsidR="00A931CF">
        <w:t>,</w:t>
      </w:r>
      <w:r w:rsidR="00D15083">
        <w:t xml:space="preserve"> we passed the inspection and received very positive feedback regarding the care and conditions of our docks.</w:t>
      </w:r>
    </w:p>
    <w:p w14:paraId="46C0A44F" w14:textId="285287E4" w:rsidR="007C38EA" w:rsidRDefault="00D15083" w:rsidP="007F330D">
      <w:pPr>
        <w:widowControl w:val="0"/>
        <w:tabs>
          <w:tab w:val="left" w:pos="162"/>
          <w:tab w:val="left" w:pos="1152"/>
          <w:tab w:val="left" w:pos="9360"/>
        </w:tabs>
        <w:spacing w:before="288"/>
        <w:rPr>
          <w:color w:val="000000"/>
        </w:rPr>
      </w:pPr>
      <w:r>
        <w:rPr>
          <w:b/>
          <w:color w:val="000000"/>
        </w:rPr>
        <w:t>Trailer Painting</w:t>
      </w:r>
    </w:p>
    <w:p w14:paraId="0133F7C5" w14:textId="7933FEAF" w:rsidR="00D15083" w:rsidRPr="00D15083" w:rsidRDefault="00D15083" w:rsidP="00D15083">
      <w:pPr>
        <w:pStyle w:val="NoSpacing"/>
      </w:pPr>
      <w:r>
        <w:t>A notice went out on February 15</w:t>
      </w:r>
      <w:r w:rsidRPr="00D15083">
        <w:rPr>
          <w:vertAlign w:val="superscript"/>
        </w:rPr>
        <w:t>th</w:t>
      </w:r>
      <w:r>
        <w:t xml:space="preserve"> reminding members about properly marking any trailer on the AYC grounds.  The Sea Scouts have volunteered </w:t>
      </w:r>
      <w:r w:rsidR="00A931CF">
        <w:t>to stencil the AYC logo and the last name of the owner of the dry slip on any un-marked trailers for a donation of $25 per side.  Any member not wishing to make this donation is encouraged to mark their trailers in accordance with the handbook policy prior to March 15</w:t>
      </w:r>
      <w:r w:rsidR="00A931CF" w:rsidRPr="00A931CF">
        <w:rPr>
          <w:vertAlign w:val="superscript"/>
        </w:rPr>
        <w:t>th</w:t>
      </w:r>
      <w:r w:rsidR="00A931CF">
        <w:t>.</w:t>
      </w:r>
    </w:p>
    <w:p w14:paraId="23BA3C13" w14:textId="6D490225" w:rsidR="00F8054C" w:rsidRDefault="0022784A" w:rsidP="007F330D">
      <w:pPr>
        <w:widowControl w:val="0"/>
        <w:tabs>
          <w:tab w:val="left" w:pos="162"/>
          <w:tab w:val="left" w:pos="1152"/>
          <w:tab w:val="left" w:pos="9360"/>
        </w:tabs>
        <w:spacing w:before="288"/>
        <w:rPr>
          <w:b/>
          <w:color w:val="000000"/>
        </w:rPr>
      </w:pPr>
      <w:r>
        <w:rPr>
          <w:b/>
          <w:color w:val="000000"/>
        </w:rPr>
        <w:t>In-flight Harbor Projects &amp; Repairs</w:t>
      </w:r>
    </w:p>
    <w:p w14:paraId="2169A76F" w14:textId="6A4FF327" w:rsidR="0022784A" w:rsidRPr="007911DD" w:rsidRDefault="007911DD" w:rsidP="007911DD">
      <w:pPr>
        <w:pStyle w:val="NoSpacing"/>
        <w:rPr>
          <w:u w:val="single"/>
        </w:rPr>
      </w:pPr>
      <w:r w:rsidRPr="007911DD">
        <w:rPr>
          <w:u w:val="single"/>
        </w:rPr>
        <w:t>South Cove Rigging Dock</w:t>
      </w:r>
      <w:r>
        <w:rPr>
          <w:u w:val="single"/>
        </w:rPr>
        <w:t xml:space="preserve"> Replacement</w:t>
      </w:r>
    </w:p>
    <w:p w14:paraId="3A9F6ABC" w14:textId="52129B4C" w:rsidR="00F8054C" w:rsidRDefault="004F32A6" w:rsidP="007911DD">
      <w:pPr>
        <w:pStyle w:val="NoSpacing"/>
      </w:pPr>
      <w:r>
        <w:t>The board approved moving ahead with this at the January meeting.  Our vendor informed us that</w:t>
      </w:r>
      <w:r w:rsidR="003341CD">
        <w:t xml:space="preserve"> construction should be completed mid-February and</w:t>
      </w:r>
      <w:r>
        <w:t xml:space="preserve"> the dock</w:t>
      </w:r>
      <w:r w:rsidR="003341CD">
        <w:t xml:space="preserve"> installed early March.</w:t>
      </w:r>
    </w:p>
    <w:p w14:paraId="1830175B" w14:textId="30B1F812" w:rsidR="007911DD" w:rsidRDefault="007911DD" w:rsidP="007911DD">
      <w:pPr>
        <w:pStyle w:val="NoSpacing"/>
      </w:pPr>
      <w:r>
        <w:rPr>
          <w:u w:val="single"/>
        </w:rPr>
        <w:t>RC Dock Upgrade</w:t>
      </w:r>
    </w:p>
    <w:p w14:paraId="3686AA4C" w14:textId="62E37501" w:rsidR="007911DD" w:rsidRDefault="007911DD" w:rsidP="007911DD">
      <w:pPr>
        <w:pStyle w:val="NoSpacing"/>
      </w:pPr>
      <w:r>
        <w:t xml:space="preserve">Goal is to extend the fingers by three feet and replace the rotting wood </w:t>
      </w:r>
      <w:r w:rsidR="00CE1F4C">
        <w:t>deck</w:t>
      </w:r>
      <w:r>
        <w:t xml:space="preserve"> with cement plates consistent with the newer docks.  Our vendor has the requirements.  </w:t>
      </w:r>
      <w:r w:rsidR="00974DBD">
        <w:t>We are a</w:t>
      </w:r>
      <w:r w:rsidR="003341CD">
        <w:t>iming to get this project going in March.</w:t>
      </w:r>
    </w:p>
    <w:p w14:paraId="3F77E0AD" w14:textId="78507D56" w:rsidR="00CE1F4C" w:rsidRDefault="00CE1F4C" w:rsidP="007911DD">
      <w:pPr>
        <w:pStyle w:val="NoSpacing"/>
      </w:pPr>
      <w:r>
        <w:rPr>
          <w:u w:val="single"/>
        </w:rPr>
        <w:t>Board Boat Docks</w:t>
      </w:r>
    </w:p>
    <w:p w14:paraId="42E55330" w14:textId="0C0D25A8" w:rsidR="00CE1F4C" w:rsidRDefault="00CE1F4C" w:rsidP="007911DD">
      <w:pPr>
        <w:pStyle w:val="NoSpacing"/>
      </w:pPr>
      <w:r>
        <w:t>The 2019 budget included the full cost for replacing all of the board boat docks.  There are three remaining to be replaced and the money</w:t>
      </w:r>
      <w:r w:rsidR="006C18C2">
        <w:t xml:space="preserve"> has been</w:t>
      </w:r>
      <w:r>
        <w:t xml:space="preserve"> carried over to the 2020 </w:t>
      </w:r>
      <w:r w:rsidR="006C18C2">
        <w:t xml:space="preserve">proposed </w:t>
      </w:r>
      <w:r>
        <w:t>budget.</w:t>
      </w:r>
      <w:r w:rsidR="003341CD">
        <w:t xml:space="preserve">  </w:t>
      </w:r>
      <w:r w:rsidR="00A931CF">
        <w:t>Pending board approval, our dock vendor will be directed to proceed with these replacements.</w:t>
      </w:r>
    </w:p>
    <w:p w14:paraId="4E619D2E" w14:textId="60250299" w:rsidR="00CE1F4C" w:rsidRDefault="00CE1F4C" w:rsidP="007911DD">
      <w:pPr>
        <w:pStyle w:val="NoSpacing"/>
      </w:pPr>
      <w:r>
        <w:rPr>
          <w:u w:val="single"/>
        </w:rPr>
        <w:t>Pavilion Floatation and Re</w:t>
      </w:r>
      <w:r w:rsidR="00420D93">
        <w:rPr>
          <w:u w:val="single"/>
        </w:rPr>
        <w:t>-D</w:t>
      </w:r>
      <w:r>
        <w:rPr>
          <w:u w:val="single"/>
        </w:rPr>
        <w:t>eck</w:t>
      </w:r>
    </w:p>
    <w:p w14:paraId="5DCE493A" w14:textId="1C557EEC" w:rsidR="00CE1F4C" w:rsidRDefault="00A931CF" w:rsidP="007911DD">
      <w:pPr>
        <w:pStyle w:val="NoSpacing"/>
      </w:pPr>
      <w:r>
        <w:t>No update.</w:t>
      </w:r>
    </w:p>
    <w:p w14:paraId="0E4DE7E8" w14:textId="3C9B045B" w:rsidR="00CE1F4C" w:rsidRDefault="00CE1F4C" w:rsidP="007911DD">
      <w:pPr>
        <w:pStyle w:val="NoSpacing"/>
      </w:pPr>
      <w:r>
        <w:rPr>
          <w:u w:val="single"/>
        </w:rPr>
        <w:t>North and South Cove Rigging Dock Walkways</w:t>
      </w:r>
    </w:p>
    <w:p w14:paraId="2202F89E" w14:textId="34825C14" w:rsidR="00CE1F4C" w:rsidRDefault="00A931CF" w:rsidP="007911DD">
      <w:pPr>
        <w:pStyle w:val="NoSpacing"/>
      </w:pPr>
      <w:r>
        <w:t>No update</w:t>
      </w:r>
      <w:r w:rsidR="003341CD">
        <w:t>.</w:t>
      </w:r>
    </w:p>
    <w:p w14:paraId="5E1E2B7A" w14:textId="2B790E0E" w:rsidR="00CE1F4C" w:rsidRDefault="00CE1F4C" w:rsidP="007911DD">
      <w:pPr>
        <w:pStyle w:val="NoSpacing"/>
      </w:pPr>
      <w:r>
        <w:rPr>
          <w:u w:val="single"/>
        </w:rPr>
        <w:t>Replacement of Rotting Wood Triangles</w:t>
      </w:r>
    </w:p>
    <w:p w14:paraId="5E1CFBAA" w14:textId="5C082730" w:rsidR="00CE1F4C" w:rsidRDefault="00A931CF" w:rsidP="007911DD">
      <w:pPr>
        <w:pStyle w:val="NoSpacing"/>
      </w:pPr>
      <w:r>
        <w:t>Our vendor is working to provide cement triangles of the correct dimensions</w:t>
      </w:r>
      <w:r w:rsidR="00CE1F4C">
        <w:t>.</w:t>
      </w:r>
    </w:p>
    <w:p w14:paraId="051F37A9" w14:textId="2F5C94EE" w:rsidR="00420D93" w:rsidRDefault="00420D93" w:rsidP="007911DD">
      <w:pPr>
        <w:pStyle w:val="NoSpacing"/>
      </w:pPr>
      <w:r>
        <w:rPr>
          <w:u w:val="single"/>
        </w:rPr>
        <w:t>Other Upgrades and Repairs</w:t>
      </w:r>
    </w:p>
    <w:p w14:paraId="03A1B746" w14:textId="03465C95" w:rsidR="00420D93" w:rsidRDefault="00A931CF" w:rsidP="007911DD">
      <w:pPr>
        <w:pStyle w:val="NoSpacing"/>
      </w:pPr>
      <w:r>
        <w:t>No update</w:t>
      </w:r>
      <w:r w:rsidR="00420D93">
        <w:t xml:space="preserve">.  </w:t>
      </w:r>
    </w:p>
    <w:p w14:paraId="64577F5D" w14:textId="77777777" w:rsidR="004C1BEA" w:rsidRDefault="004C1BEA" w:rsidP="004C1BEA">
      <w:pPr>
        <w:pStyle w:val="NoSpacing"/>
      </w:pPr>
    </w:p>
    <w:p w14:paraId="0377C6F8" w14:textId="3016D971" w:rsidR="004C1BEA" w:rsidRDefault="004C1BEA" w:rsidP="004C1BEA">
      <w:pPr>
        <w:pStyle w:val="NoSpacing"/>
      </w:pPr>
      <w:r>
        <w:t>Respectfully Submitted,</w:t>
      </w:r>
    </w:p>
    <w:p w14:paraId="002BEC5A" w14:textId="1D9223F4" w:rsidR="004C1BEA" w:rsidRDefault="004C1BEA" w:rsidP="004C1BEA">
      <w:pPr>
        <w:pStyle w:val="NoSpacing"/>
      </w:pPr>
      <w:r>
        <w:t>Russ Shermer</w:t>
      </w:r>
    </w:p>
    <w:p w14:paraId="0000001B" w14:textId="504027EF" w:rsidR="00183130" w:rsidRPr="00A931CF" w:rsidRDefault="004C1BEA" w:rsidP="00A931CF">
      <w:pPr>
        <w:pStyle w:val="NoSpacing"/>
      </w:pPr>
      <w:r>
        <w:t>2020 AYC Harbor Commander</w:t>
      </w:r>
    </w:p>
    <w:sectPr w:rsidR="00183130" w:rsidRPr="00A931CF" w:rsidSect="00E46832">
      <w:type w:val="continuous"/>
      <w:pgSz w:w="12240" w:h="15840"/>
      <w:pgMar w:top="126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1B20"/>
    <w:multiLevelType w:val="hybridMultilevel"/>
    <w:tmpl w:val="B338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3130"/>
    <w:rsid w:val="00183130"/>
    <w:rsid w:val="0022784A"/>
    <w:rsid w:val="00310751"/>
    <w:rsid w:val="00326D2E"/>
    <w:rsid w:val="003341CD"/>
    <w:rsid w:val="003606AF"/>
    <w:rsid w:val="00420D93"/>
    <w:rsid w:val="004C1BEA"/>
    <w:rsid w:val="004F32A6"/>
    <w:rsid w:val="0051107A"/>
    <w:rsid w:val="006014AE"/>
    <w:rsid w:val="006B28EE"/>
    <w:rsid w:val="006C18C2"/>
    <w:rsid w:val="007911DD"/>
    <w:rsid w:val="007C38EA"/>
    <w:rsid w:val="007F330D"/>
    <w:rsid w:val="0080250C"/>
    <w:rsid w:val="0086204E"/>
    <w:rsid w:val="00907CAB"/>
    <w:rsid w:val="009340CA"/>
    <w:rsid w:val="00974DBD"/>
    <w:rsid w:val="00A81DD3"/>
    <w:rsid w:val="00A931CF"/>
    <w:rsid w:val="00B12C04"/>
    <w:rsid w:val="00B96A7F"/>
    <w:rsid w:val="00BB6C6A"/>
    <w:rsid w:val="00BD6AF8"/>
    <w:rsid w:val="00CE1F4C"/>
    <w:rsid w:val="00D15083"/>
    <w:rsid w:val="00E46832"/>
    <w:rsid w:val="00F075E3"/>
    <w:rsid w:val="00F50A4C"/>
    <w:rsid w:val="00F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83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5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683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shermer</dc:creator>
  <cp:lastModifiedBy>russ shermer</cp:lastModifiedBy>
  <cp:revision>4</cp:revision>
  <dcterms:created xsi:type="dcterms:W3CDTF">2020-01-20T03:26:00Z</dcterms:created>
  <dcterms:modified xsi:type="dcterms:W3CDTF">2020-02-23T00:38:00Z</dcterms:modified>
</cp:coreProperties>
</file>